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37A" w:rsidRPr="001407EF" w:rsidRDefault="004866CF" w:rsidP="007D537A">
      <w:pPr>
        <w:jc w:val="right"/>
        <w:rPr>
          <w:b/>
          <w:sz w:val="28"/>
          <w:szCs w:val="28"/>
        </w:rPr>
      </w:pPr>
      <w:r>
        <w:rPr>
          <w:noProof/>
          <w:lang w:eastAsia="nl-BE"/>
        </w:rPr>
        <w:drawing>
          <wp:anchor distT="0" distB="0" distL="114300" distR="114300" simplePos="0" relativeHeight="251658240" behindDoc="0" locked="0" layoutInCell="1" allowOverlap="1">
            <wp:simplePos x="0" y="0"/>
            <wp:positionH relativeFrom="column">
              <wp:posOffset>-23495</wp:posOffset>
            </wp:positionH>
            <wp:positionV relativeFrom="paragraph">
              <wp:posOffset>-454025</wp:posOffset>
            </wp:positionV>
            <wp:extent cx="2742565" cy="621030"/>
            <wp:effectExtent l="19050" t="0" r="635" b="0"/>
            <wp:wrapNone/>
            <wp:docPr id="3"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9817" name="Afbeelding 8"/>
                    <pic:cNvPicPr>
                      <a:picLocks noChangeAspect="1" noChangeArrowheads="1"/>
                    </pic:cNvPicPr>
                  </pic:nvPicPr>
                  <pic:blipFill>
                    <a:blip r:embed="rId6" cstate="print"/>
                    <a:stretch>
                      <a:fillRect/>
                    </a:stretch>
                  </pic:blipFill>
                  <pic:spPr bwMode="auto">
                    <a:xfrm>
                      <a:off x="0" y="0"/>
                      <a:ext cx="2742565" cy="621030"/>
                    </a:xfrm>
                    <a:prstGeom prst="rect">
                      <a:avLst/>
                    </a:prstGeom>
                    <a:noFill/>
                    <a:ln w="9525">
                      <a:noFill/>
                      <a:miter lim="800000"/>
                      <a:headEnd/>
                      <a:tailEnd/>
                    </a:ln>
                  </pic:spPr>
                </pic:pic>
              </a:graphicData>
            </a:graphic>
          </wp:anchor>
        </w:drawing>
      </w:r>
    </w:p>
    <w:p w:rsidR="003C7F88" w:rsidRDefault="004866CF"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sz w:val="40"/>
          <w:szCs w:val="40"/>
        </w:rPr>
        <w:t>U</w:t>
      </w:r>
      <w:r w:rsidR="009E2E43">
        <w:rPr>
          <w:rFonts w:ascii="Arial Rounded MT Bold" w:hAnsi="Arial Rounded MT Bold"/>
          <w:sz w:val="40"/>
          <w:szCs w:val="40"/>
        </w:rPr>
        <w:t>ittreksel</w:t>
      </w:r>
    </w:p>
    <w:p w:rsidR="000D469E" w:rsidRDefault="004866CF"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sz w:val="40"/>
          <w:szCs w:val="40"/>
        </w:rPr>
        <w:t>Burgemeester</w:t>
      </w:r>
    </w:p>
    <w:p w:rsidR="007D537A" w:rsidRDefault="004866CF"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noProof/>
          <w:sz w:val="32"/>
          <w:szCs w:val="32"/>
        </w:rPr>
        <w:t>26 april 2021</w:t>
      </w:r>
    </w:p>
    <w:p w:rsidR="0050750A" w:rsidRDefault="0050750A" w:rsidP="0050750A">
      <w:pPr>
        <w:widowControl w:val="0"/>
        <w:ind w:left="1701" w:hanging="1701"/>
        <w:rPr>
          <w:noProof/>
          <w:szCs w:val="21"/>
          <w:u w:val="single"/>
        </w:rPr>
      </w:pPr>
    </w:p>
    <w:tbl>
      <w:tblPr>
        <w:tblStyle w:val="Tabelraster"/>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9"/>
        <w:gridCol w:w="6378"/>
      </w:tblGrid>
      <w:tr w:rsidR="00196685" w:rsidTr="00B0008B">
        <w:tc>
          <w:tcPr>
            <w:tcW w:w="2699" w:type="dxa"/>
          </w:tcPr>
          <w:p w:rsidR="00D91277" w:rsidRPr="00F57892" w:rsidRDefault="004866CF" w:rsidP="00B0008B">
            <w:pPr>
              <w:rPr>
                <w:noProof/>
                <w:u w:val="single"/>
              </w:rPr>
            </w:pPr>
            <w:r w:rsidRPr="00F57892">
              <w:rPr>
                <w:noProof/>
                <w:u w:val="single"/>
              </w:rPr>
              <w:t>Aanwezig:</w:t>
            </w:r>
          </w:p>
        </w:tc>
        <w:tc>
          <w:tcPr>
            <w:tcW w:w="6378" w:type="dxa"/>
          </w:tcPr>
          <w:p w:rsidR="00D91277" w:rsidRDefault="004866CF" w:rsidP="00B0008B">
            <w:pPr>
              <w:rPr>
                <w:noProof/>
              </w:rPr>
            </w:pPr>
            <w:r w:rsidRPr="00B54A71">
              <w:rPr>
                <w:noProof/>
              </w:rPr>
              <w:t>Joris Geens, Burgemeester dd.</w:t>
            </w:r>
          </w:p>
          <w:p w:rsidR="00D91277" w:rsidRPr="00B54A71" w:rsidRDefault="00D91277" w:rsidP="00B0008B">
            <w:pPr>
              <w:rPr>
                <w:noProof/>
              </w:rPr>
            </w:pPr>
          </w:p>
        </w:tc>
      </w:tr>
      <w:tr w:rsidR="00196685" w:rsidTr="00B0008B">
        <w:tc>
          <w:tcPr>
            <w:tcW w:w="2699" w:type="dxa"/>
          </w:tcPr>
          <w:p w:rsidR="00D91277" w:rsidRDefault="004866CF" w:rsidP="00B0008B">
            <w:pPr>
              <w:widowControl w:val="0"/>
              <w:ind w:left="1701" w:hanging="1701"/>
              <w:rPr>
                <w:noProof/>
                <w:szCs w:val="21"/>
                <w:u w:val="single"/>
              </w:rPr>
            </w:pPr>
            <w:r w:rsidRPr="009C1658">
              <w:rPr>
                <w:noProof/>
                <w:szCs w:val="21"/>
                <w:u w:val="single"/>
              </w:rPr>
              <w:t>Verontschuldigd:</w:t>
            </w:r>
          </w:p>
          <w:p w:rsidR="00D91277" w:rsidRDefault="00D91277" w:rsidP="00B0008B">
            <w:pPr>
              <w:widowControl w:val="0"/>
              <w:rPr>
                <w:noProof/>
                <w:szCs w:val="21"/>
                <w:u w:val="single"/>
              </w:rPr>
            </w:pPr>
          </w:p>
        </w:tc>
        <w:tc>
          <w:tcPr>
            <w:tcW w:w="6378" w:type="dxa"/>
          </w:tcPr>
          <w:p w:rsidR="00D91277" w:rsidRPr="00B54A71" w:rsidRDefault="004866CF" w:rsidP="00B0008B">
            <w:pPr>
              <w:rPr>
                <w:noProof/>
              </w:rPr>
            </w:pPr>
            <w:r w:rsidRPr="00B54A71">
              <w:rPr>
                <w:noProof/>
              </w:rPr>
              <w:t>Luc Van Hove, Burgemeester</w:t>
            </w:r>
          </w:p>
        </w:tc>
      </w:tr>
    </w:tbl>
    <w:p w:rsidR="0050750A" w:rsidRPr="009C1658" w:rsidRDefault="0050750A" w:rsidP="0050750A">
      <w:pPr>
        <w:widowControl w:val="0"/>
        <w:ind w:left="2268" w:hanging="1701"/>
        <w:rPr>
          <w:szCs w:val="21"/>
        </w:rPr>
      </w:pPr>
    </w:p>
    <w:p w:rsidR="003C7F88" w:rsidRDefault="003C7F88" w:rsidP="003C7F88">
      <w:pPr>
        <w:pStyle w:val="Kop3"/>
        <w:pBdr>
          <w:top w:val="dotted" w:sz="8" w:space="1" w:color="B59B0C" w:themeColor="background1"/>
        </w:pBdr>
        <w:spacing w:before="0" w:after="0"/>
        <w:jc w:val="both"/>
        <w:rPr>
          <w:rFonts w:ascii="Verdana" w:hAnsi="Verdana"/>
          <w:sz w:val="21"/>
          <w:szCs w:val="21"/>
          <w:u w:val="single"/>
        </w:rPr>
      </w:pPr>
    </w:p>
    <w:p w:rsidR="00C45048" w:rsidRPr="008405FF" w:rsidRDefault="004866CF" w:rsidP="00B84BB7">
      <w:pPr>
        <w:pStyle w:val="AgendapuntTitel"/>
      </w:pPr>
      <w:r>
        <w:t xml:space="preserve">Aanvullend politiereglement – Lorkendreef – inrichten zone snelheidsbeperking 30km/u en tonnagebeperking 3,5 ton, </w:t>
      </w:r>
      <w:r>
        <w:t>uitgezonderd laden en lossen</w:t>
      </w:r>
    </w:p>
    <w:p w:rsidR="00196685" w:rsidRDefault="004866CF" w:rsidP="00B84BB7">
      <w:pPr>
        <w:rPr>
          <w:noProof/>
        </w:rPr>
      </w:pPr>
      <w:r>
        <w:rPr>
          <w:noProof/>
        </w:rPr>
        <w:t>De burgemeester,</w:t>
      </w:r>
    </w:p>
    <w:p w:rsidR="00196685" w:rsidRDefault="004866CF" w:rsidP="00B84BB7">
      <w:pPr>
        <w:rPr>
          <w:noProof/>
        </w:rPr>
      </w:pPr>
      <w:r>
        <w:rPr>
          <w:noProof/>
        </w:rPr>
        <w:t>Gelet op de wet betreffende de politie over het wegverkeer, gecoördineerd bij koninklijk besluit van 16 maart 1968.</w:t>
      </w:r>
    </w:p>
    <w:p w:rsidR="00196685" w:rsidRDefault="004866CF" w:rsidP="00B84BB7">
      <w:pPr>
        <w:rPr>
          <w:noProof/>
        </w:rPr>
      </w:pPr>
      <w:r>
        <w:rPr>
          <w:noProof/>
        </w:rPr>
        <w:t xml:space="preserve">Gelet op het koninklijk besluit van 1 december 1975 houdende algemeen reglement op de politie </w:t>
      </w:r>
      <w:r>
        <w:rPr>
          <w:noProof/>
        </w:rPr>
        <w:t>van het wegverkeer en van het gebruik van de openbare weg.</w:t>
      </w:r>
    </w:p>
    <w:p w:rsidR="00196685" w:rsidRDefault="004866CF" w:rsidP="00B84BB7">
      <w:pPr>
        <w:rPr>
          <w:noProof/>
        </w:rPr>
      </w:pPr>
      <w:r>
        <w:rPr>
          <w:noProof/>
        </w:rPr>
        <w:t>Gelet op het ministerieel besluit van 11 oktober 1976 waarbij de minimumafmetingen en de bijzondere plaatsingsvoorwaarden van de verkeerstekens worden bepaald.</w:t>
      </w:r>
    </w:p>
    <w:p w:rsidR="00196685" w:rsidRDefault="004866CF" w:rsidP="00B84BB7">
      <w:pPr>
        <w:rPr>
          <w:noProof/>
        </w:rPr>
      </w:pPr>
      <w:r>
        <w:rPr>
          <w:noProof/>
        </w:rPr>
        <w:t>Gelet op de nieuwe gemeentewet van 24</w:t>
      </w:r>
      <w:r>
        <w:rPr>
          <w:noProof/>
        </w:rPr>
        <w:t xml:space="preserve"> juni 1988</w:t>
      </w:r>
    </w:p>
    <w:p w:rsidR="00196685" w:rsidRDefault="004866CF" w:rsidP="00B84BB7">
      <w:pPr>
        <w:rPr>
          <w:noProof/>
        </w:rPr>
      </w:pPr>
      <w:r>
        <w:rPr>
          <w:noProof/>
        </w:rPr>
        <w:t>Gelet op het decreet van 16 mei 2008 betreffende de aanvullende reglementen op het wegverkeer en de plaatsing en bekostiging van de verkeerstekens.</w:t>
      </w:r>
    </w:p>
    <w:p w:rsidR="00196685" w:rsidRDefault="004866CF" w:rsidP="00B84BB7">
      <w:pPr>
        <w:rPr>
          <w:noProof/>
        </w:rPr>
      </w:pPr>
      <w:r>
        <w:rPr>
          <w:noProof/>
        </w:rPr>
        <w:t>Gelet op het uitvoeringsbesluit van 23 januari 2009 betreffende de aanvullende reglementen op het</w:t>
      </w:r>
      <w:r>
        <w:rPr>
          <w:noProof/>
        </w:rPr>
        <w:t xml:space="preserve"> wegverkeer en de plaatsing en bekostiging van de verkeerstekens.</w:t>
      </w:r>
    </w:p>
    <w:p w:rsidR="00196685" w:rsidRDefault="004866CF" w:rsidP="00B84BB7">
      <w:pPr>
        <w:rPr>
          <w:noProof/>
        </w:rPr>
      </w:pPr>
      <w:r>
        <w:rPr>
          <w:noProof/>
        </w:rPr>
        <w:t>Gelet op de omzendbrief MOB/2009/1 van 3 april 2009.</w:t>
      </w:r>
    </w:p>
    <w:p w:rsidR="00196685" w:rsidRDefault="004866CF" w:rsidP="00B84BB7">
      <w:pPr>
        <w:rPr>
          <w:noProof/>
        </w:rPr>
      </w:pPr>
      <w:r>
        <w:rPr>
          <w:noProof/>
        </w:rPr>
        <w:t>Gelet op het decreet lokaal bestuur van 22 december 2017, en in het bijzonder artikel 40.</w:t>
      </w:r>
    </w:p>
    <w:p w:rsidR="00196685" w:rsidRDefault="004866CF" w:rsidP="00B84BB7">
      <w:pPr>
        <w:rPr>
          <w:noProof/>
        </w:rPr>
      </w:pPr>
      <w:r>
        <w:rPr>
          <w:noProof/>
        </w:rPr>
        <w:t xml:space="preserve">Overwegende dat het aanvullend reglement enkel </w:t>
      </w:r>
      <w:r>
        <w:rPr>
          <w:noProof/>
        </w:rPr>
        <w:t>gemeentewegen betreft.</w:t>
      </w:r>
    </w:p>
    <w:p w:rsidR="00196685" w:rsidRDefault="004866CF" w:rsidP="00B84BB7">
      <w:pPr>
        <w:rPr>
          <w:noProof/>
        </w:rPr>
      </w:pPr>
      <w:r>
        <w:rPr>
          <w:noProof/>
        </w:rPr>
        <w:t>Gelet op het voorstel van het lokaal bestuur Grobbendonk om in de omgeving van Eisterlee, gebied tussen Leopoldstraat en Vaartkom, het sluipverkeer te ontmoedigen. Dit gebied omvat alle zijstraten tussen Dennenlaan, Vierselse baan, L</w:t>
      </w:r>
      <w:r>
        <w:rPr>
          <w:noProof/>
        </w:rPr>
        <w:t>eopoldstraat, Bergstraat, Vaartkom (na inrit vrachtwagenparking) met inbegrip van Gilliam, Lorkendreef, Kapelletjesweg, Withof en Eisterlee. Na een digitale bevraging bij de bewoners en overleg op de mobiliteitscel, werd beslist een zone met snelheidsbeper</w:t>
      </w:r>
      <w:r>
        <w:rPr>
          <w:noProof/>
        </w:rPr>
        <w:t>king 30km/u en tonnageberking 3,5 ton (uitgezonderd laden en lossen) in te richten. </w:t>
      </w:r>
    </w:p>
    <w:p w:rsidR="00196685" w:rsidRDefault="004866CF" w:rsidP="00B84BB7">
      <w:pPr>
        <w:rPr>
          <w:noProof/>
        </w:rPr>
      </w:pPr>
      <w:r>
        <w:rPr>
          <w:noProof/>
        </w:rPr>
        <w:t>Gelet op de vraag van het lokaal bestuur Grobbendonk, om de Lorkendreef mee op te nemen in de zone waar een snelheidsbeperking 30km/u en een tonnagebeperking 3,5 ton, uitg</w:t>
      </w:r>
      <w:r>
        <w:rPr>
          <w:noProof/>
        </w:rPr>
        <w:t>ezonderd laden en lossen, zal ingevoerd worden.</w:t>
      </w:r>
    </w:p>
    <w:p w:rsidR="00196685" w:rsidRDefault="004866CF" w:rsidP="00B84BB7">
      <w:pPr>
        <w:rPr>
          <w:noProof/>
        </w:rPr>
      </w:pPr>
      <w:r>
        <w:rPr>
          <w:noProof/>
        </w:rPr>
        <w:t>Overwegende dat de Lorkendreef aansluit op de vooropgestelde zone, maar maar niet gelegen is op het grondgebied van de gemeente Grobbendonk. </w:t>
      </w:r>
    </w:p>
    <w:p w:rsidR="00196685" w:rsidRDefault="004866CF" w:rsidP="00B84BB7">
      <w:pPr>
        <w:rPr>
          <w:noProof/>
        </w:rPr>
      </w:pPr>
      <w:r>
        <w:rPr>
          <w:noProof/>
        </w:rPr>
        <w:t>Gelet op de hoogdringendheid van de vraag om deze zone vanaf 1 mei</w:t>
      </w:r>
      <w:r>
        <w:rPr>
          <w:noProof/>
        </w:rPr>
        <w:t xml:space="preserve"> in te richten.</w:t>
      </w:r>
    </w:p>
    <w:p w:rsidR="000D7B48" w:rsidRDefault="000D7B48" w:rsidP="000D7B48"/>
    <w:p w:rsidR="004866CF" w:rsidRDefault="004866CF">
      <w:pPr>
        <w:rPr>
          <w:noProof/>
          <w:u w:val="single"/>
        </w:rPr>
      </w:pPr>
      <w:r>
        <w:br w:type="page"/>
      </w:r>
    </w:p>
    <w:p w:rsidR="00B84BB7" w:rsidRDefault="004866CF" w:rsidP="00B84BB7">
      <w:pPr>
        <w:pStyle w:val="Tekstvaklabel"/>
      </w:pPr>
      <w:bookmarkStart w:id="0" w:name="_GoBack"/>
      <w:bookmarkEnd w:id="0"/>
      <w:r>
        <w:lastRenderedPageBreak/>
        <w:t>BESLUIT:</w:t>
      </w:r>
    </w:p>
    <w:p w:rsidR="00196685" w:rsidRDefault="004866CF">
      <w:r>
        <w:rPr>
          <w:u w:val="single"/>
        </w:rPr>
        <w:t>Artikel 1.</w:t>
      </w:r>
    </w:p>
    <w:p w:rsidR="00196685" w:rsidRDefault="004866CF">
      <w:r>
        <w:t xml:space="preserve">In de gemeente Zandhoven, zal vanaf 1 mei 2021, de Lorkendreef als deel van een zone ingericht worden met snelheidsbeperking 30km/u en </w:t>
      </w:r>
      <w:proofErr w:type="spellStart"/>
      <w:r>
        <w:t>tonnageberking</w:t>
      </w:r>
      <w:proofErr w:type="spellEnd"/>
      <w:r>
        <w:t xml:space="preserve"> 3,5 ton, uitgezonderd laden en lossen.</w:t>
      </w:r>
    </w:p>
    <w:p w:rsidR="00196685" w:rsidRDefault="004866CF">
      <w:r>
        <w:rPr>
          <w:u w:val="single"/>
        </w:rPr>
        <w:t>Artikel 2.</w:t>
      </w:r>
      <w:r>
        <w:rPr>
          <w:u w:val="single"/>
        </w:rPr>
        <w:br/>
      </w:r>
      <w:r>
        <w:t xml:space="preserve">Deze maatregel zal </w:t>
      </w:r>
      <w:r>
        <w:t>gesignaleerd worden met de zoneborden (begin en einde) ZC43 (30) en ZC21(3,5t) en onderbord "uitgezonderd laden en lossen"</w:t>
      </w:r>
    </w:p>
    <w:p w:rsidR="00196685" w:rsidRDefault="004866CF">
      <w:r>
        <w:rPr>
          <w:u w:val="single"/>
        </w:rPr>
        <w:t>Artikel 3.</w:t>
      </w:r>
      <w:r>
        <w:rPr>
          <w:u w:val="single"/>
        </w:rPr>
        <w:br/>
      </w:r>
      <w:r>
        <w:t>De gemeente dient de bewoners van de straat waar de genomen maatregel van toepassing is, voorafgaandelijk te verwittigen.</w:t>
      </w:r>
    </w:p>
    <w:p w:rsidR="00196685" w:rsidRDefault="004866CF">
      <w:r>
        <w:rPr>
          <w:u w:val="single"/>
        </w:rPr>
        <w:t>Artikel 4.</w:t>
      </w:r>
    </w:p>
    <w:p w:rsidR="00196685" w:rsidRDefault="004866CF">
      <w:r>
        <w:t>Het college van burgemeester en schepenen wordt belast met de uitvoering van dit besluit, meer</w:t>
      </w:r>
    </w:p>
    <w:p w:rsidR="00196685" w:rsidRDefault="004866CF">
      <w:r>
        <w:t>bepaald voor wat de afkondiging daarvan betreft en voor wat de aankoop en de plaatsing van de verkeersborden aanbelangt.</w:t>
      </w:r>
    </w:p>
    <w:p w:rsidR="00196685" w:rsidRDefault="004866CF">
      <w:r>
        <w:rPr>
          <w:u w:val="single"/>
        </w:rPr>
        <w:t>Artikel 5.</w:t>
      </w:r>
    </w:p>
    <w:p w:rsidR="00196685" w:rsidRDefault="004866CF">
      <w:r>
        <w:t>Dit besluit zal in</w:t>
      </w:r>
      <w:r>
        <w:t xml:space="preserve"> de eerstvolgende zitting van de gemeenteraad ter bekrachtiging worden voorgelegd.</w:t>
      </w:r>
    </w:p>
    <w:p w:rsidR="00196685" w:rsidRDefault="004866CF">
      <w:r>
        <w:rPr>
          <w:u w:val="single"/>
        </w:rPr>
        <w:t>Artikel 6.</w:t>
      </w:r>
    </w:p>
    <w:p w:rsidR="00196685" w:rsidRDefault="004866CF">
      <w:r>
        <w:t>Dit aanvullend reglement wordt door het college van burgemeester en schepenen ter kennisgeving overgemaakt aan de afdeling Beleid Mobiliteit en Verkeersveiligheid</w:t>
      </w:r>
      <w:r>
        <w:t>.</w:t>
      </w:r>
    </w:p>
    <w:p w:rsidR="00196685" w:rsidRDefault="004866CF">
      <w:r>
        <w:rPr>
          <w:u w:val="single"/>
        </w:rPr>
        <w:t>Artikel 7.</w:t>
      </w:r>
    </w:p>
    <w:p w:rsidR="00196685" w:rsidRDefault="004866CF">
      <w:r>
        <w:t>Dit aanvullend verkeersreglement zal in de gemeente Zandhoven bekend gemaakt worden overeenkomstig het decreet lokaal bestuur, zijnde publicatie op www.zandhoven.be.</w:t>
      </w:r>
    </w:p>
    <w:p w:rsidR="00196685" w:rsidRDefault="004866CF">
      <w:r>
        <w:rPr>
          <w:u w:val="single"/>
        </w:rPr>
        <w:t>Artikel 8.</w:t>
      </w:r>
    </w:p>
    <w:p w:rsidR="00196685" w:rsidRDefault="004866CF">
      <w:r>
        <w:t>Een afschrift van dit besluit wordt bezorgd aan:</w:t>
      </w:r>
    </w:p>
    <w:p w:rsidR="00196685" w:rsidRDefault="004866CF">
      <w:r>
        <w:t>Lokaal bestuur Gr</w:t>
      </w:r>
      <w:r>
        <w:t>obbendonk</w:t>
      </w:r>
    </w:p>
    <w:p w:rsidR="00196685" w:rsidRDefault="004866CF">
      <w:r>
        <w:t xml:space="preserve">Politie </w:t>
      </w:r>
      <w:proofErr w:type="spellStart"/>
      <w:r>
        <w:t>ZaRa</w:t>
      </w:r>
      <w:proofErr w:type="spellEnd"/>
    </w:p>
    <w:p w:rsidR="00B84BB7" w:rsidRPr="00B84BB7" w:rsidRDefault="00B84BB7" w:rsidP="001F6693">
      <w:pPr>
        <w:jc w:val="both"/>
        <w:rPr>
          <w:b/>
          <w:szCs w:val="21"/>
        </w:rPr>
      </w:pPr>
    </w:p>
    <w:p w:rsidR="00B84BB7" w:rsidRDefault="00B84BB7" w:rsidP="00CE45E7">
      <w:pPr>
        <w:jc w:val="center"/>
        <w:rPr>
          <w:szCs w:val="21"/>
        </w:rPr>
      </w:pPr>
    </w:p>
    <w:tbl>
      <w:tblPr>
        <w:tblStyle w:val="Tabelraster"/>
        <w:tblW w:w="24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tblGrid>
      <w:tr w:rsidR="00196685" w:rsidTr="00DB03D5">
        <w:tc>
          <w:tcPr>
            <w:tcW w:w="4535" w:type="dxa"/>
          </w:tcPr>
          <w:p w:rsidR="00DB03D5" w:rsidRDefault="004866CF" w:rsidP="007E7A06">
            <w:pPr>
              <w:rPr>
                <w:rFonts w:asciiTheme="minorHAnsi" w:hAnsiTheme="minorHAnsi"/>
                <w:szCs w:val="21"/>
              </w:rPr>
            </w:pPr>
            <w:r>
              <w:rPr>
                <w:rFonts w:asciiTheme="minorHAnsi" w:hAnsiTheme="minorHAnsi"/>
                <w:noProof/>
                <w:szCs w:val="21"/>
              </w:rPr>
              <w:t>Joris Geens</w:t>
            </w:r>
          </w:p>
          <w:p w:rsidR="003F3568" w:rsidRDefault="004866CF" w:rsidP="003F3568">
            <w:pPr>
              <w:rPr>
                <w:szCs w:val="21"/>
              </w:rPr>
            </w:pPr>
            <w:r>
              <w:rPr>
                <w:rFonts w:asciiTheme="minorHAnsi" w:hAnsiTheme="minorHAnsi"/>
                <w:noProof/>
                <w:szCs w:val="21"/>
              </w:rPr>
              <w:t>Burgemeester dd.</w:t>
            </w:r>
          </w:p>
        </w:tc>
      </w:tr>
    </w:tbl>
    <w:p w:rsidR="00B84BB7" w:rsidRPr="008405FF" w:rsidRDefault="00B84BB7" w:rsidP="00977F40">
      <w:pPr>
        <w:pBdr>
          <w:bottom w:val="dotted" w:sz="4" w:space="1" w:color="CC9900"/>
        </w:pBdr>
        <w:tabs>
          <w:tab w:val="left" w:pos="6521"/>
          <w:tab w:val="left" w:pos="6946"/>
          <w:tab w:val="right" w:pos="8788"/>
        </w:tabs>
        <w:rPr>
          <w:szCs w:val="21"/>
        </w:rPr>
      </w:pPr>
    </w:p>
    <w:p w:rsidR="00C85092" w:rsidRDefault="00C85092" w:rsidP="00C85092">
      <w:pPr>
        <w:pBdr>
          <w:bottom w:val="dotted" w:sz="4" w:space="1" w:color="CC9900"/>
        </w:pBdr>
        <w:tabs>
          <w:tab w:val="left" w:pos="6521"/>
          <w:tab w:val="left" w:pos="6946"/>
          <w:tab w:val="right" w:pos="8788"/>
        </w:tabs>
        <w:rPr>
          <w:szCs w:val="21"/>
        </w:rPr>
      </w:pPr>
    </w:p>
    <w:p w:rsidR="00C85092" w:rsidRDefault="004866CF" w:rsidP="00C85092">
      <w:pPr>
        <w:tabs>
          <w:tab w:val="right" w:pos="7938"/>
        </w:tabs>
        <w:jc w:val="center"/>
        <w:rPr>
          <w:szCs w:val="21"/>
        </w:rPr>
      </w:pPr>
      <w:r>
        <w:rPr>
          <w:szCs w:val="21"/>
        </w:rPr>
        <w:t>Voor eensluidend uittreksel,</w:t>
      </w:r>
    </w:p>
    <w:p w:rsidR="00C85092" w:rsidRDefault="004866CF" w:rsidP="00C85092">
      <w:pPr>
        <w:tabs>
          <w:tab w:val="right" w:pos="7938"/>
        </w:tabs>
        <w:jc w:val="center"/>
        <w:rPr>
          <w:szCs w:val="21"/>
        </w:rPr>
      </w:pPr>
      <w:r>
        <w:rPr>
          <w:szCs w:val="21"/>
        </w:rPr>
        <w:t xml:space="preserve">Zandhoven, </w:t>
      </w:r>
      <w:r>
        <w:rPr>
          <w:noProof/>
          <w:szCs w:val="21"/>
        </w:rPr>
        <w:fldChar w:fldCharType="begin"/>
      </w:r>
      <w:r>
        <w:rPr>
          <w:noProof/>
          <w:szCs w:val="21"/>
        </w:rPr>
        <w:instrText xml:space="preserve"> DATE \@ "d MMMM yyyy" </w:instrText>
      </w:r>
      <w:r>
        <w:rPr>
          <w:noProof/>
          <w:szCs w:val="21"/>
        </w:rPr>
        <w:fldChar w:fldCharType="separate"/>
      </w:r>
      <w:r>
        <w:rPr>
          <w:noProof/>
          <w:szCs w:val="21"/>
        </w:rPr>
        <w:t>4 mei 2021</w:t>
      </w:r>
      <w:r>
        <w:rPr>
          <w:noProof/>
          <w:szCs w:val="21"/>
        </w:rPr>
        <w:fldChar w:fldCharType="end"/>
      </w:r>
      <w:r>
        <w:rPr>
          <w:szCs w:val="21"/>
        </w:rPr>
        <w:t>.</w:t>
      </w:r>
    </w:p>
    <w:p w:rsidR="00C85092" w:rsidRDefault="004866CF" w:rsidP="00C85092">
      <w:pPr>
        <w:tabs>
          <w:tab w:val="right" w:pos="7938"/>
        </w:tabs>
        <w:rPr>
          <w:szCs w:val="21"/>
        </w:rPr>
      </w:pPr>
      <w:r>
        <w:rPr>
          <w:szCs w:val="21"/>
        </w:rPr>
        <w:t>in opdracht</w:t>
      </w:r>
    </w:p>
    <w:p w:rsidR="00C85092" w:rsidRDefault="00C85092" w:rsidP="00C85092">
      <w:pPr>
        <w:tabs>
          <w:tab w:val="right" w:pos="7938"/>
        </w:tabs>
        <w:rPr>
          <w:szCs w:val="21"/>
        </w:rPr>
      </w:pPr>
    </w:p>
    <w:p w:rsidR="00C85092" w:rsidRDefault="00C85092" w:rsidP="00C85092">
      <w:pPr>
        <w:tabs>
          <w:tab w:val="right" w:pos="7938"/>
        </w:tabs>
        <w:rPr>
          <w:szCs w:val="21"/>
        </w:rPr>
      </w:pPr>
    </w:p>
    <w:p w:rsidR="00C85092" w:rsidRDefault="00C85092" w:rsidP="00C85092">
      <w:pPr>
        <w:tabs>
          <w:tab w:val="right" w:pos="7938"/>
        </w:tabs>
        <w:rPr>
          <w:szCs w:val="21"/>
        </w:rPr>
      </w:pPr>
    </w:p>
    <w:p w:rsidR="00C85092" w:rsidRDefault="00C85092" w:rsidP="00C85092">
      <w:pPr>
        <w:tabs>
          <w:tab w:val="right" w:pos="7938"/>
        </w:tabs>
        <w:rPr>
          <w:szCs w:val="21"/>
        </w:rPr>
      </w:pPr>
    </w:p>
    <w:p w:rsidR="00C85092" w:rsidRDefault="00C85092" w:rsidP="00C85092">
      <w:pPr>
        <w:tabs>
          <w:tab w:val="right" w:pos="7938"/>
        </w:tabs>
        <w:rPr>
          <w:szCs w:val="21"/>
        </w:rPr>
      </w:pPr>
    </w:p>
    <w:p w:rsidR="00C85092" w:rsidRDefault="00C85092" w:rsidP="00C85092">
      <w:pPr>
        <w:tabs>
          <w:tab w:val="right" w:pos="7938"/>
        </w:tabs>
        <w:rPr>
          <w:szCs w:val="21"/>
        </w:rPr>
      </w:pPr>
    </w:p>
    <w:tbl>
      <w:tblPr>
        <w:tblStyle w:val="Tabel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7"/>
        <w:gridCol w:w="1679"/>
        <w:gridCol w:w="4026"/>
      </w:tblGrid>
      <w:tr w:rsidR="00196685" w:rsidTr="005B42BA">
        <w:tc>
          <w:tcPr>
            <w:tcW w:w="3367" w:type="dxa"/>
            <w:hideMark/>
          </w:tcPr>
          <w:p w:rsidR="005B42BA" w:rsidRDefault="004866CF">
            <w:pPr>
              <w:rPr>
                <w:rFonts w:asciiTheme="minorHAnsi" w:hAnsiTheme="minorHAnsi"/>
                <w:szCs w:val="21"/>
              </w:rPr>
            </w:pPr>
            <w:r>
              <w:rPr>
                <w:rFonts w:asciiTheme="minorHAnsi" w:hAnsiTheme="minorHAnsi"/>
                <w:szCs w:val="21"/>
              </w:rPr>
              <w:t>Annick Smeets</w:t>
            </w:r>
          </w:p>
        </w:tc>
        <w:tc>
          <w:tcPr>
            <w:tcW w:w="1679" w:type="dxa"/>
            <w:vMerge w:val="restart"/>
          </w:tcPr>
          <w:p w:rsidR="005B42BA" w:rsidRDefault="004866CF">
            <w:pPr>
              <w:tabs>
                <w:tab w:val="left" w:pos="6521"/>
                <w:tab w:val="right" w:pos="8788"/>
              </w:tabs>
              <w:jc w:val="right"/>
              <w:rPr>
                <w:rFonts w:asciiTheme="minorHAnsi" w:hAnsiTheme="minorHAnsi"/>
                <w:szCs w:val="21"/>
              </w:rPr>
            </w:pPr>
            <w:r>
              <w:rPr>
                <w:noProof/>
                <w:lang w:eastAsia="nl-BE"/>
              </w:rPr>
              <w:drawing>
                <wp:anchor distT="0" distB="0" distL="114300" distR="114300" simplePos="0" relativeHeight="251659264" behindDoc="1" locked="0" layoutInCell="1" allowOverlap="1">
                  <wp:simplePos x="0" y="0"/>
                  <wp:positionH relativeFrom="column">
                    <wp:posOffset>-96520</wp:posOffset>
                  </wp:positionH>
                  <wp:positionV relativeFrom="paragraph">
                    <wp:posOffset>-927735</wp:posOffset>
                  </wp:positionV>
                  <wp:extent cx="1161415" cy="1114425"/>
                  <wp:effectExtent l="0" t="0" r="635" b="952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29313" name="Afbeelding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161415" cy="1114425"/>
                          </a:xfrm>
                          <a:prstGeom prst="rect">
                            <a:avLst/>
                          </a:prstGeom>
                          <a:noFill/>
                        </pic:spPr>
                      </pic:pic>
                    </a:graphicData>
                  </a:graphic>
                  <wp14:sizeRelH relativeFrom="page">
                    <wp14:pctWidth>0</wp14:pctWidth>
                  </wp14:sizeRelH>
                  <wp14:sizeRelV relativeFrom="page">
                    <wp14:pctHeight>0</wp14:pctHeight>
                  </wp14:sizeRelV>
                </wp:anchor>
              </w:drawing>
            </w:r>
          </w:p>
        </w:tc>
        <w:tc>
          <w:tcPr>
            <w:tcW w:w="4026" w:type="dxa"/>
            <w:hideMark/>
          </w:tcPr>
          <w:p w:rsidR="005B42BA" w:rsidRDefault="004866CF" w:rsidP="005B42BA">
            <w:pPr>
              <w:tabs>
                <w:tab w:val="left" w:pos="6521"/>
                <w:tab w:val="right" w:pos="8788"/>
              </w:tabs>
              <w:jc w:val="right"/>
            </w:pPr>
            <w:r>
              <w:rPr>
                <w:rFonts w:asciiTheme="minorHAnsi" w:hAnsiTheme="minorHAnsi"/>
                <w:noProof/>
                <w:szCs w:val="21"/>
              </w:rPr>
              <w:t>Luc Van Hove</w:t>
            </w:r>
          </w:p>
        </w:tc>
      </w:tr>
      <w:tr w:rsidR="00196685" w:rsidTr="005B42BA">
        <w:tc>
          <w:tcPr>
            <w:tcW w:w="3367" w:type="dxa"/>
          </w:tcPr>
          <w:p w:rsidR="005B42BA" w:rsidRDefault="004866CF" w:rsidP="00541B37">
            <w:pPr>
              <w:rPr>
                <w:szCs w:val="21"/>
              </w:rPr>
            </w:pPr>
            <w:r>
              <w:rPr>
                <w:rFonts w:asciiTheme="minorHAnsi" w:hAnsiTheme="minorHAnsi"/>
                <w:szCs w:val="21"/>
              </w:rPr>
              <w:t>Algemeen directeur</w:t>
            </w:r>
          </w:p>
        </w:tc>
        <w:tc>
          <w:tcPr>
            <w:tcW w:w="1679" w:type="dxa"/>
            <w:vMerge/>
          </w:tcPr>
          <w:p w:rsidR="005B42BA" w:rsidRDefault="005B42BA">
            <w:pPr>
              <w:jc w:val="right"/>
            </w:pPr>
          </w:p>
        </w:tc>
        <w:tc>
          <w:tcPr>
            <w:tcW w:w="4026" w:type="dxa"/>
          </w:tcPr>
          <w:p w:rsidR="005B42BA" w:rsidRDefault="004866CF" w:rsidP="005B42BA">
            <w:pPr>
              <w:jc w:val="right"/>
              <w:rPr>
                <w:szCs w:val="21"/>
              </w:rPr>
            </w:pPr>
            <w:r>
              <w:rPr>
                <w:rFonts w:asciiTheme="minorHAnsi" w:hAnsiTheme="minorHAnsi"/>
                <w:noProof/>
                <w:szCs w:val="21"/>
              </w:rPr>
              <w:t>Burgemeester</w:t>
            </w:r>
          </w:p>
        </w:tc>
      </w:tr>
    </w:tbl>
    <w:p w:rsidR="00C85092" w:rsidRDefault="00C85092" w:rsidP="00C85092">
      <w:pPr>
        <w:tabs>
          <w:tab w:val="left" w:pos="6521"/>
        </w:tabs>
        <w:rPr>
          <w:b/>
          <w:bCs/>
          <w:szCs w:val="21"/>
          <w:u w:val="single"/>
        </w:rPr>
      </w:pPr>
    </w:p>
    <w:sectPr w:rsidR="00C85092" w:rsidSect="00693F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Rounded MT Bold">
    <w:altName w:val="Calibri"/>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7C"/>
    <w:multiLevelType w:val="singleLevel"/>
    <w:tmpl w:val="7EE6B01E"/>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E59E9F52"/>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66A648E0"/>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009A75DE"/>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53E27F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5CF810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0972A238"/>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B5CE31FE"/>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FA5A1844"/>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956E1CC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50A"/>
    <w:rsid w:val="00000C22"/>
    <w:rsid w:val="00002B89"/>
    <w:rsid w:val="00030793"/>
    <w:rsid w:val="00047C82"/>
    <w:rsid w:val="000540EB"/>
    <w:rsid w:val="00060D8E"/>
    <w:rsid w:val="00096C80"/>
    <w:rsid w:val="00097143"/>
    <w:rsid w:val="000C6D65"/>
    <w:rsid w:val="000D469E"/>
    <w:rsid w:val="000D7B48"/>
    <w:rsid w:val="000F3F1F"/>
    <w:rsid w:val="00106519"/>
    <w:rsid w:val="00140168"/>
    <w:rsid w:val="001407EF"/>
    <w:rsid w:val="00141986"/>
    <w:rsid w:val="00143D5D"/>
    <w:rsid w:val="00162A91"/>
    <w:rsid w:val="00163B9E"/>
    <w:rsid w:val="00164640"/>
    <w:rsid w:val="00196685"/>
    <w:rsid w:val="001C0B2C"/>
    <w:rsid w:val="001C5BCD"/>
    <w:rsid w:val="001C699F"/>
    <w:rsid w:val="001D1255"/>
    <w:rsid w:val="001D3E81"/>
    <w:rsid w:val="001E1576"/>
    <w:rsid w:val="001F6242"/>
    <w:rsid w:val="001F6693"/>
    <w:rsid w:val="001F7225"/>
    <w:rsid w:val="00212F6E"/>
    <w:rsid w:val="00213172"/>
    <w:rsid w:val="002222AA"/>
    <w:rsid w:val="00233F40"/>
    <w:rsid w:val="00244242"/>
    <w:rsid w:val="0026158D"/>
    <w:rsid w:val="00262CC2"/>
    <w:rsid w:val="00263809"/>
    <w:rsid w:val="0028099B"/>
    <w:rsid w:val="00284117"/>
    <w:rsid w:val="00296294"/>
    <w:rsid w:val="002A46B2"/>
    <w:rsid w:val="002B1112"/>
    <w:rsid w:val="002D5C16"/>
    <w:rsid w:val="003159AB"/>
    <w:rsid w:val="00326780"/>
    <w:rsid w:val="00330865"/>
    <w:rsid w:val="00330EC1"/>
    <w:rsid w:val="003412F9"/>
    <w:rsid w:val="0034405C"/>
    <w:rsid w:val="003550D4"/>
    <w:rsid w:val="00365127"/>
    <w:rsid w:val="00366D2B"/>
    <w:rsid w:val="0038252F"/>
    <w:rsid w:val="00394498"/>
    <w:rsid w:val="003B46C0"/>
    <w:rsid w:val="003C4A9F"/>
    <w:rsid w:val="003C7F88"/>
    <w:rsid w:val="003D0900"/>
    <w:rsid w:val="003E476C"/>
    <w:rsid w:val="003F3568"/>
    <w:rsid w:val="003F6E90"/>
    <w:rsid w:val="00400633"/>
    <w:rsid w:val="00402CDE"/>
    <w:rsid w:val="00405B9A"/>
    <w:rsid w:val="00406F6D"/>
    <w:rsid w:val="0041395D"/>
    <w:rsid w:val="0041484F"/>
    <w:rsid w:val="0041702D"/>
    <w:rsid w:val="00422D06"/>
    <w:rsid w:val="004376F3"/>
    <w:rsid w:val="00441611"/>
    <w:rsid w:val="00446A64"/>
    <w:rsid w:val="0047202A"/>
    <w:rsid w:val="0047360C"/>
    <w:rsid w:val="004866CF"/>
    <w:rsid w:val="00496DB3"/>
    <w:rsid w:val="004A11E1"/>
    <w:rsid w:val="004B1F5B"/>
    <w:rsid w:val="004C22D9"/>
    <w:rsid w:val="004C3160"/>
    <w:rsid w:val="004D3449"/>
    <w:rsid w:val="004E1FF9"/>
    <w:rsid w:val="004E5706"/>
    <w:rsid w:val="00506DE1"/>
    <w:rsid w:val="0050750A"/>
    <w:rsid w:val="00510D69"/>
    <w:rsid w:val="00516C03"/>
    <w:rsid w:val="00523CFF"/>
    <w:rsid w:val="00524ECD"/>
    <w:rsid w:val="005418B6"/>
    <w:rsid w:val="00541B37"/>
    <w:rsid w:val="00553905"/>
    <w:rsid w:val="00561963"/>
    <w:rsid w:val="00570A24"/>
    <w:rsid w:val="005B0EDA"/>
    <w:rsid w:val="005B3740"/>
    <w:rsid w:val="005B42BA"/>
    <w:rsid w:val="005B7414"/>
    <w:rsid w:val="005C1470"/>
    <w:rsid w:val="005F49C5"/>
    <w:rsid w:val="00601694"/>
    <w:rsid w:val="0061573E"/>
    <w:rsid w:val="00643355"/>
    <w:rsid w:val="00657880"/>
    <w:rsid w:val="0067664C"/>
    <w:rsid w:val="0068445D"/>
    <w:rsid w:val="00693FB6"/>
    <w:rsid w:val="006B0428"/>
    <w:rsid w:val="006D4E41"/>
    <w:rsid w:val="00705C15"/>
    <w:rsid w:val="00705EE9"/>
    <w:rsid w:val="0072202F"/>
    <w:rsid w:val="00730B48"/>
    <w:rsid w:val="00733F9E"/>
    <w:rsid w:val="00737F73"/>
    <w:rsid w:val="0075252D"/>
    <w:rsid w:val="00772E6A"/>
    <w:rsid w:val="007769B1"/>
    <w:rsid w:val="00796A89"/>
    <w:rsid w:val="007A19C3"/>
    <w:rsid w:val="007A21C2"/>
    <w:rsid w:val="007C2696"/>
    <w:rsid w:val="007C4533"/>
    <w:rsid w:val="007C674D"/>
    <w:rsid w:val="007C7113"/>
    <w:rsid w:val="007D537A"/>
    <w:rsid w:val="007E7A06"/>
    <w:rsid w:val="00800F0B"/>
    <w:rsid w:val="00804897"/>
    <w:rsid w:val="00810FC5"/>
    <w:rsid w:val="00813FD9"/>
    <w:rsid w:val="008405FF"/>
    <w:rsid w:val="00850A53"/>
    <w:rsid w:val="00855B94"/>
    <w:rsid w:val="00874733"/>
    <w:rsid w:val="008C2AD1"/>
    <w:rsid w:val="008C40FC"/>
    <w:rsid w:val="008C6FD5"/>
    <w:rsid w:val="008D648D"/>
    <w:rsid w:val="008E15D9"/>
    <w:rsid w:val="008E64D5"/>
    <w:rsid w:val="008F7DEA"/>
    <w:rsid w:val="009054E0"/>
    <w:rsid w:val="00915079"/>
    <w:rsid w:val="009265F7"/>
    <w:rsid w:val="009427E5"/>
    <w:rsid w:val="009431F9"/>
    <w:rsid w:val="00943F41"/>
    <w:rsid w:val="009529F7"/>
    <w:rsid w:val="00962162"/>
    <w:rsid w:val="009636B4"/>
    <w:rsid w:val="00965473"/>
    <w:rsid w:val="0097580E"/>
    <w:rsid w:val="00977F40"/>
    <w:rsid w:val="009968C1"/>
    <w:rsid w:val="00996DB8"/>
    <w:rsid w:val="009A4597"/>
    <w:rsid w:val="009A725F"/>
    <w:rsid w:val="009C1658"/>
    <w:rsid w:val="009D4801"/>
    <w:rsid w:val="009D598A"/>
    <w:rsid w:val="009E2E43"/>
    <w:rsid w:val="00A052A5"/>
    <w:rsid w:val="00A22915"/>
    <w:rsid w:val="00A355CC"/>
    <w:rsid w:val="00A5343F"/>
    <w:rsid w:val="00A8239D"/>
    <w:rsid w:val="00A837B0"/>
    <w:rsid w:val="00A913A5"/>
    <w:rsid w:val="00A95A93"/>
    <w:rsid w:val="00AA4416"/>
    <w:rsid w:val="00AE4055"/>
    <w:rsid w:val="00B0008B"/>
    <w:rsid w:val="00B02D2D"/>
    <w:rsid w:val="00B05908"/>
    <w:rsid w:val="00B24543"/>
    <w:rsid w:val="00B34DE2"/>
    <w:rsid w:val="00B45031"/>
    <w:rsid w:val="00B54A71"/>
    <w:rsid w:val="00B644A7"/>
    <w:rsid w:val="00B649A3"/>
    <w:rsid w:val="00B7156A"/>
    <w:rsid w:val="00B84BB7"/>
    <w:rsid w:val="00B95211"/>
    <w:rsid w:val="00BB1F64"/>
    <w:rsid w:val="00BC5182"/>
    <w:rsid w:val="00BE6B6F"/>
    <w:rsid w:val="00C10134"/>
    <w:rsid w:val="00C1055D"/>
    <w:rsid w:val="00C11C89"/>
    <w:rsid w:val="00C13542"/>
    <w:rsid w:val="00C15B69"/>
    <w:rsid w:val="00C45048"/>
    <w:rsid w:val="00C85092"/>
    <w:rsid w:val="00C939A4"/>
    <w:rsid w:val="00CA7FB8"/>
    <w:rsid w:val="00CB3FD8"/>
    <w:rsid w:val="00CB7171"/>
    <w:rsid w:val="00CD5109"/>
    <w:rsid w:val="00CD7184"/>
    <w:rsid w:val="00CE45E7"/>
    <w:rsid w:val="00CE5A26"/>
    <w:rsid w:val="00CF775A"/>
    <w:rsid w:val="00D11164"/>
    <w:rsid w:val="00D5332B"/>
    <w:rsid w:val="00D71BC8"/>
    <w:rsid w:val="00D74353"/>
    <w:rsid w:val="00D80C62"/>
    <w:rsid w:val="00D859AA"/>
    <w:rsid w:val="00D91277"/>
    <w:rsid w:val="00D96965"/>
    <w:rsid w:val="00DA7A8F"/>
    <w:rsid w:val="00DB03D5"/>
    <w:rsid w:val="00DD3357"/>
    <w:rsid w:val="00DE234F"/>
    <w:rsid w:val="00DE3BAC"/>
    <w:rsid w:val="00DF33D6"/>
    <w:rsid w:val="00E155EB"/>
    <w:rsid w:val="00E24AF3"/>
    <w:rsid w:val="00E64B8B"/>
    <w:rsid w:val="00E650AA"/>
    <w:rsid w:val="00E82696"/>
    <w:rsid w:val="00E92851"/>
    <w:rsid w:val="00EA663B"/>
    <w:rsid w:val="00ED01AE"/>
    <w:rsid w:val="00EE668E"/>
    <w:rsid w:val="00F05FE6"/>
    <w:rsid w:val="00F13933"/>
    <w:rsid w:val="00F140E2"/>
    <w:rsid w:val="00F152D7"/>
    <w:rsid w:val="00F20CD8"/>
    <w:rsid w:val="00F33E11"/>
    <w:rsid w:val="00F403EF"/>
    <w:rsid w:val="00F41381"/>
    <w:rsid w:val="00F44609"/>
    <w:rsid w:val="00F57892"/>
    <w:rsid w:val="00F92CE0"/>
    <w:rsid w:val="00FA6E01"/>
    <w:rsid w:val="00FA7274"/>
    <w:rsid w:val="00FA76FF"/>
    <w:rsid w:val="00FD295E"/>
    <w:rsid w:val="00FE1BC4"/>
    <w:rsid w:val="00FE25AA"/>
    <w:rsid w:val="00FF2A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0DC3A8-0A22-48F1-AAD7-BFA81637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A7FB8"/>
    <w:rPr>
      <w:rFonts w:ascii="Verdana" w:hAnsi="Verdana"/>
      <w:sz w:val="21"/>
      <w:szCs w:val="22"/>
      <w:lang w:eastAsia="en-US"/>
    </w:rPr>
  </w:style>
  <w:style w:type="paragraph" w:styleId="Kop3">
    <w:name w:val="heading 3"/>
    <w:basedOn w:val="Standaard"/>
    <w:next w:val="Standaard"/>
    <w:link w:val="Kop3Char"/>
    <w:semiHidden/>
    <w:unhideWhenUsed/>
    <w:qFormat/>
    <w:rsid w:val="00C45048"/>
    <w:pPr>
      <w:keepNext/>
      <w:spacing w:before="240" w:after="60"/>
      <w:outlineLvl w:val="2"/>
    </w:pPr>
    <w:rPr>
      <w:rFonts w:ascii="Times New Roman" w:eastAsia="Times New Roman" w:hAnsi="Times New Roman"/>
      <w:b/>
      <w:bCs/>
      <w:sz w:val="26"/>
      <w:szCs w:val="26"/>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ATabel">
    <w:name w:val="A Tabel"/>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Zandhoven">
    <w:name w:val="Zandhoven"/>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character" w:styleId="Hyperlink">
    <w:name w:val="Hyperlink"/>
    <w:basedOn w:val="Standaardalinea-lettertype"/>
    <w:uiPriority w:val="99"/>
    <w:unhideWhenUsed/>
    <w:rsid w:val="0026158D"/>
    <w:rPr>
      <w:color w:val="B59B0C"/>
      <w:u w:val="single"/>
    </w:rPr>
  </w:style>
  <w:style w:type="paragraph" w:styleId="Koptekst">
    <w:name w:val="header"/>
    <w:basedOn w:val="Standaard"/>
    <w:link w:val="KoptekstChar"/>
    <w:uiPriority w:val="99"/>
    <w:unhideWhenUsed/>
    <w:rsid w:val="007D537A"/>
    <w:pPr>
      <w:tabs>
        <w:tab w:val="center" w:pos="4536"/>
        <w:tab w:val="right" w:pos="9072"/>
      </w:tabs>
    </w:pPr>
  </w:style>
  <w:style w:type="character" w:customStyle="1" w:styleId="KoptekstChar">
    <w:name w:val="Koptekst Char"/>
    <w:basedOn w:val="Standaardalinea-lettertype"/>
    <w:link w:val="Koptekst"/>
    <w:uiPriority w:val="99"/>
    <w:rsid w:val="007D537A"/>
    <w:rPr>
      <w:rFonts w:ascii="Verdana" w:hAnsi="Verdana"/>
      <w:sz w:val="21"/>
    </w:rPr>
  </w:style>
  <w:style w:type="paragraph" w:styleId="Voettekst">
    <w:name w:val="footer"/>
    <w:basedOn w:val="Standaard"/>
    <w:link w:val="VoettekstChar"/>
    <w:uiPriority w:val="99"/>
    <w:unhideWhenUsed/>
    <w:rsid w:val="007D537A"/>
    <w:pPr>
      <w:tabs>
        <w:tab w:val="center" w:pos="4536"/>
        <w:tab w:val="right" w:pos="9072"/>
      </w:tabs>
    </w:pPr>
  </w:style>
  <w:style w:type="character" w:customStyle="1" w:styleId="VoettekstChar">
    <w:name w:val="Voettekst Char"/>
    <w:basedOn w:val="Standaardalinea-lettertype"/>
    <w:link w:val="Voettekst"/>
    <w:uiPriority w:val="99"/>
    <w:rsid w:val="007D537A"/>
    <w:rPr>
      <w:rFonts w:ascii="Verdana" w:hAnsi="Verdana"/>
      <w:sz w:val="21"/>
    </w:rPr>
  </w:style>
  <w:style w:type="table" w:styleId="Lichtraster-accent4">
    <w:name w:val="Light Grid Accent 4"/>
    <w:basedOn w:val="Standaardtabel"/>
    <w:uiPriority w:val="62"/>
    <w:rsid w:val="00F13933"/>
    <w:tblPr>
      <w:tblStyleRowBandSize w:val="1"/>
      <w:tblStyleColBandSize w:val="1"/>
      <w:tblBorders>
        <w:top w:val="single" w:sz="8" w:space="0" w:color="EBDDAB" w:themeColor="accent4"/>
        <w:left w:val="single" w:sz="8" w:space="0" w:color="EBDDAB" w:themeColor="accent4"/>
        <w:bottom w:val="single" w:sz="8" w:space="0" w:color="EBDDAB" w:themeColor="accent4"/>
        <w:right w:val="single" w:sz="8" w:space="0" w:color="EBDDAB" w:themeColor="accent4"/>
        <w:insideH w:val="single" w:sz="8" w:space="0" w:color="EBDDAB" w:themeColor="accent4"/>
        <w:insideV w:val="single" w:sz="8" w:space="0" w:color="EBDDA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DDAB" w:themeColor="accent4"/>
          <w:left w:val="single" w:sz="8" w:space="0" w:color="EBDDAB" w:themeColor="accent4"/>
          <w:bottom w:val="single" w:sz="18" w:space="0" w:color="EBDDAB" w:themeColor="accent4"/>
          <w:right w:val="single" w:sz="8" w:space="0" w:color="EBDDAB" w:themeColor="accent4"/>
          <w:insideH w:val="nil"/>
          <w:insideV w:val="single" w:sz="8" w:space="0" w:color="EBDDA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DDAB" w:themeColor="accent4"/>
          <w:left w:val="single" w:sz="8" w:space="0" w:color="EBDDAB" w:themeColor="accent4"/>
          <w:bottom w:val="single" w:sz="8" w:space="0" w:color="EBDDAB" w:themeColor="accent4"/>
          <w:right w:val="single" w:sz="8" w:space="0" w:color="EBDDAB" w:themeColor="accent4"/>
          <w:insideH w:val="nil"/>
          <w:insideV w:val="single" w:sz="8" w:space="0" w:color="EBDDA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DDAB" w:themeColor="accent4"/>
          <w:left w:val="single" w:sz="8" w:space="0" w:color="EBDDAB" w:themeColor="accent4"/>
          <w:bottom w:val="single" w:sz="8" w:space="0" w:color="EBDDAB" w:themeColor="accent4"/>
          <w:right w:val="single" w:sz="8" w:space="0" w:color="EBDDAB" w:themeColor="accent4"/>
        </w:tcBorders>
      </w:tcPr>
    </w:tblStylePr>
    <w:tblStylePr w:type="band1Vert">
      <w:tblPr/>
      <w:tcPr>
        <w:tcBorders>
          <w:top w:val="single" w:sz="8" w:space="0" w:color="EBDDAB" w:themeColor="accent4"/>
          <w:left w:val="single" w:sz="8" w:space="0" w:color="EBDDAB" w:themeColor="accent4"/>
          <w:bottom w:val="single" w:sz="8" w:space="0" w:color="EBDDAB" w:themeColor="accent4"/>
          <w:right w:val="single" w:sz="8" w:space="0" w:color="EBDDAB" w:themeColor="accent4"/>
        </w:tcBorders>
        <w:shd w:val="clear" w:color="auto" w:fill="FAF6EA" w:themeFill="accent4" w:themeFillTint="3F"/>
      </w:tcPr>
    </w:tblStylePr>
    <w:tblStylePr w:type="band1Horz">
      <w:tblPr/>
      <w:tcPr>
        <w:tcBorders>
          <w:top w:val="single" w:sz="8" w:space="0" w:color="EBDDAB" w:themeColor="accent4"/>
          <w:left w:val="single" w:sz="8" w:space="0" w:color="EBDDAB" w:themeColor="accent4"/>
          <w:bottom w:val="single" w:sz="8" w:space="0" w:color="EBDDAB" w:themeColor="accent4"/>
          <w:right w:val="single" w:sz="8" w:space="0" w:color="EBDDAB" w:themeColor="accent4"/>
          <w:insideV w:val="single" w:sz="8" w:space="0" w:color="EBDDAB" w:themeColor="accent4"/>
        </w:tcBorders>
        <w:shd w:val="clear" w:color="auto" w:fill="FAF6EA" w:themeFill="accent4" w:themeFillTint="3F"/>
      </w:tcPr>
    </w:tblStylePr>
    <w:tblStylePr w:type="band2Horz">
      <w:tblPr/>
      <w:tcPr>
        <w:tcBorders>
          <w:top w:val="single" w:sz="8" w:space="0" w:color="EBDDAB" w:themeColor="accent4"/>
          <w:left w:val="single" w:sz="8" w:space="0" w:color="EBDDAB" w:themeColor="accent4"/>
          <w:bottom w:val="single" w:sz="8" w:space="0" w:color="EBDDAB" w:themeColor="accent4"/>
          <w:right w:val="single" w:sz="8" w:space="0" w:color="EBDDAB" w:themeColor="accent4"/>
          <w:insideV w:val="single" w:sz="8" w:space="0" w:color="EBDDAB" w:themeColor="accent4"/>
        </w:tcBorders>
      </w:tcPr>
    </w:tblStylePr>
  </w:style>
  <w:style w:type="paragraph" w:customStyle="1" w:styleId="AgendapuntTitel">
    <w:name w:val="AgendapuntTitel"/>
    <w:qFormat/>
    <w:rsid w:val="00406F6D"/>
    <w:pPr>
      <w:autoSpaceDE w:val="0"/>
      <w:autoSpaceDN w:val="0"/>
    </w:pPr>
    <w:rPr>
      <w:rFonts w:ascii="Verdana" w:eastAsia="Times New Roman" w:hAnsi="Verdana" w:cs="Arial"/>
      <w:b/>
      <w:bCs/>
      <w:caps/>
      <w:noProof/>
      <w:sz w:val="21"/>
      <w:szCs w:val="22"/>
      <w:u w:val="single"/>
      <w:lang w:val="en-US" w:eastAsia="nl-NL"/>
    </w:rPr>
  </w:style>
  <w:style w:type="paragraph" w:styleId="Geenafstand">
    <w:name w:val="No Spacing"/>
    <w:uiPriority w:val="1"/>
    <w:qFormat/>
    <w:rsid w:val="0050750A"/>
    <w:rPr>
      <w:sz w:val="22"/>
      <w:szCs w:val="22"/>
      <w:lang w:eastAsia="en-US"/>
    </w:rPr>
  </w:style>
  <w:style w:type="character" w:customStyle="1" w:styleId="Kop3Char">
    <w:name w:val="Kop 3 Char"/>
    <w:basedOn w:val="Standaardalinea-lettertype"/>
    <w:link w:val="Kop3"/>
    <w:semiHidden/>
    <w:rsid w:val="00C45048"/>
    <w:rPr>
      <w:rFonts w:eastAsia="Times New Roman"/>
      <w:b/>
      <w:bCs/>
      <w:sz w:val="26"/>
      <w:szCs w:val="26"/>
      <w:lang w:val="nl-NL" w:eastAsia="nl-NL"/>
    </w:rPr>
  </w:style>
  <w:style w:type="character" w:styleId="Verwijzingopmerking">
    <w:name w:val="annotation reference"/>
    <w:basedOn w:val="Standaardalinea-lettertype"/>
    <w:uiPriority w:val="99"/>
    <w:semiHidden/>
    <w:unhideWhenUsed/>
    <w:rsid w:val="009054E0"/>
    <w:rPr>
      <w:sz w:val="16"/>
      <w:szCs w:val="16"/>
    </w:rPr>
  </w:style>
  <w:style w:type="paragraph" w:styleId="Tekstopmerking">
    <w:name w:val="annotation text"/>
    <w:basedOn w:val="Standaard"/>
    <w:link w:val="TekstopmerkingChar"/>
    <w:uiPriority w:val="99"/>
    <w:semiHidden/>
    <w:unhideWhenUsed/>
    <w:rsid w:val="009054E0"/>
    <w:rPr>
      <w:sz w:val="20"/>
      <w:szCs w:val="20"/>
    </w:rPr>
  </w:style>
  <w:style w:type="character" w:customStyle="1" w:styleId="TekstopmerkingChar">
    <w:name w:val="Tekst opmerking Char"/>
    <w:basedOn w:val="Standaardalinea-lettertype"/>
    <w:link w:val="Tekstopmerking"/>
    <w:uiPriority w:val="99"/>
    <w:semiHidden/>
    <w:rsid w:val="009054E0"/>
    <w:rPr>
      <w:rFonts w:ascii="Verdana" w:hAnsi="Verdana"/>
      <w:lang w:eastAsia="en-US"/>
    </w:rPr>
  </w:style>
  <w:style w:type="paragraph" w:styleId="Onderwerpvanopmerking">
    <w:name w:val="annotation subject"/>
    <w:basedOn w:val="Tekstopmerking"/>
    <w:next w:val="Tekstopmerking"/>
    <w:link w:val="OnderwerpvanopmerkingChar"/>
    <w:uiPriority w:val="99"/>
    <w:semiHidden/>
    <w:unhideWhenUsed/>
    <w:rsid w:val="009054E0"/>
    <w:rPr>
      <w:b/>
      <w:bCs/>
    </w:rPr>
  </w:style>
  <w:style w:type="character" w:customStyle="1" w:styleId="OnderwerpvanopmerkingChar">
    <w:name w:val="Onderwerp van opmerking Char"/>
    <w:basedOn w:val="TekstopmerkingChar"/>
    <w:link w:val="Onderwerpvanopmerking"/>
    <w:uiPriority w:val="99"/>
    <w:semiHidden/>
    <w:rsid w:val="009054E0"/>
    <w:rPr>
      <w:rFonts w:ascii="Verdana" w:hAnsi="Verdana"/>
      <w:b/>
      <w:bCs/>
      <w:lang w:eastAsia="en-US"/>
    </w:rPr>
  </w:style>
  <w:style w:type="paragraph" w:styleId="Ballontekst">
    <w:name w:val="Balloon Text"/>
    <w:basedOn w:val="Standaard"/>
    <w:link w:val="BallontekstChar"/>
    <w:uiPriority w:val="99"/>
    <w:semiHidden/>
    <w:unhideWhenUsed/>
    <w:rsid w:val="009054E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054E0"/>
    <w:rPr>
      <w:rFonts w:ascii="Segoe UI" w:hAnsi="Segoe UI" w:cs="Segoe UI"/>
      <w:sz w:val="18"/>
      <w:szCs w:val="18"/>
      <w:lang w:eastAsia="en-US"/>
    </w:rPr>
  </w:style>
  <w:style w:type="table" w:styleId="Tabelraster">
    <w:name w:val="Table Grid"/>
    <w:basedOn w:val="Standaardtabel"/>
    <w:uiPriority w:val="39"/>
    <w:rsid w:val="00D912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vaklabel">
    <w:name w:val="Tekstvaklabel"/>
    <w:basedOn w:val="Standaard"/>
    <w:link w:val="TekstvaklabelChar"/>
    <w:qFormat/>
    <w:rsid w:val="002222AA"/>
    <w:rPr>
      <w:noProof/>
      <w:u w:val="single"/>
    </w:rPr>
  </w:style>
  <w:style w:type="character" w:customStyle="1" w:styleId="TekstvaklabelChar">
    <w:name w:val="Tekstvaklabel Char"/>
    <w:basedOn w:val="Standaardalinea-lettertype"/>
    <w:link w:val="Tekstvaklabel"/>
    <w:rsid w:val="002222AA"/>
    <w:rPr>
      <w:rFonts w:ascii="Verdana" w:hAnsi="Verdana"/>
      <w:noProof/>
      <w:sz w:val="21"/>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Zandhoven">
      <a:dk1>
        <a:srgbClr val="4B4105"/>
      </a:dk1>
      <a:lt1>
        <a:srgbClr val="B59B0C"/>
      </a:lt1>
      <a:dk2>
        <a:srgbClr val="FFFFFF"/>
      </a:dk2>
      <a:lt2>
        <a:srgbClr val="F8EB9A"/>
      </a:lt2>
      <a:accent1>
        <a:srgbClr val="009BAA"/>
      </a:accent1>
      <a:accent2>
        <a:srgbClr val="AF2626"/>
      </a:accent2>
      <a:accent3>
        <a:srgbClr val="D6E80F"/>
      </a:accent3>
      <a:accent4>
        <a:srgbClr val="EBDDAB"/>
      </a:accent4>
      <a:accent5>
        <a:srgbClr val="C9DFDD"/>
      </a:accent5>
      <a:accent6>
        <a:srgbClr val="F9C6AA"/>
      </a:accent6>
      <a:hlink>
        <a:srgbClr val="B59B0C"/>
      </a:hlink>
      <a:folHlink>
        <a:srgbClr val="EBDDAB"/>
      </a:folHlink>
    </a:clrScheme>
    <a:fontScheme name="Zandhoven">
      <a:majorFont>
        <a:latin typeface="Arial Rounded MT Bold"/>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AE06-1DFC-4CF8-92C7-9E94708BC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583</Words>
  <Characters>3210</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Naam Bestuur</dc:creator>
  <cp:lastModifiedBy>Griet Slaets</cp:lastModifiedBy>
  <cp:revision>2</cp:revision>
  <dcterms:created xsi:type="dcterms:W3CDTF">2021-05-04T11:19:00Z</dcterms:created>
  <dcterms:modified xsi:type="dcterms:W3CDTF">2021-05-04T11:19:00Z</dcterms:modified>
</cp:coreProperties>
</file>